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7D4" w:rsidRDefault="00F037D4" w:rsidP="00F037D4">
      <w:pPr>
        <w:pStyle w:val="a7"/>
        <w:shd w:val="clear" w:color="auto" w:fill="FFFFFF"/>
        <w:spacing w:before="75" w:beforeAutospacing="0" w:after="75" w:afterAutospacing="0"/>
        <w:jc w:val="center"/>
        <w:rPr>
          <w:color w:val="4A4A4A"/>
        </w:rPr>
      </w:pPr>
      <w:bookmarkStart w:id="0" w:name="_GoBack"/>
      <w:r>
        <w:rPr>
          <w:rFonts w:ascii="黑体" w:eastAsia="黑体" w:hAnsi="黑体" w:hint="eastAsia"/>
          <w:color w:val="4A4A4A"/>
          <w:sz w:val="36"/>
          <w:szCs w:val="36"/>
        </w:rPr>
        <w:t>中共中央 国务院关于学习运用“千村示范、万村整治”工程经验有力有效推进乡村全面振兴的意见</w:t>
      </w:r>
    </w:p>
    <w:bookmarkEnd w:id="0"/>
    <w:p w:rsidR="00F037D4" w:rsidRDefault="00F037D4" w:rsidP="00F037D4">
      <w:pPr>
        <w:pStyle w:val="a7"/>
        <w:shd w:val="clear" w:color="auto" w:fill="FFFFFF"/>
        <w:spacing w:before="75" w:beforeAutospacing="0" w:after="75" w:afterAutospacing="0"/>
        <w:jc w:val="center"/>
        <w:rPr>
          <w:rFonts w:hint="eastAsia"/>
          <w:color w:val="4A4A4A"/>
        </w:rPr>
      </w:pPr>
      <w:r>
        <w:rPr>
          <w:rFonts w:hint="eastAsia"/>
          <w:b/>
          <w:bCs/>
          <w:color w:val="4A4A4A"/>
        </w:rPr>
        <w:t>(2024年1月1日)</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推进中国式现代化，必须坚持不懈夯实农业基础，推进乡村全面振兴。习近平总书记在浙江工作时亲自谋划推动“千村示范、万村整治”工程（以下简称“千万工程”），从农村环境整治入手，由点及面、迭代升级，20年持续努力造就了万千美丽乡村，造福了万千农民群众，创造了推进乡村全面振兴的成功经验和实践范例。要学习运用“千万工程”蕴含的发展理念、工作方法和推进机制，把推进乡村全面振兴作为新时代新征程“三农”工作的总抓手，坚持以人民为中心的发展思想，完整、准确、全面贯彻新发展理念，因地制宜、分类施策，循序渐进、久久为功，集中力量抓好办成一批群众可感可及的实事，不断取得实质性进展、阶段性成果。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做好2024年及今后一个时期“三农”工作，要以习近平新时代中国特色社会主义思想为指导，全面贯彻落实党的二十大和二十届二中全会精神，深入贯彻落实习近平总书记关于“三农”工作的重要论述，坚持和加强党对“三农”工作的全面领导，锚定建设农业强国目标，以学习运用“千万工程”经验为引领，以确保国家粮食安全、确保不发生规模性返贫为底线，以提升乡村产业发展水平、提升乡村建设水平、提升乡村治理水平为重点，强化科技和改革双轮驱动，强化农民增收举措，打好乡村全面振兴漂亮仗，绘就宜居宜业和美乡村新画卷，以加快农业农村现代化更好推进中国式现代化建设。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一、确保国家粮食安全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一）抓好粮食和重要农产品生产。扎实推进新一轮千亿斤粮食产能提升行动。稳定粮食播种面积，把粮食增产的重心放到大面积提高单产上，确保粮食产量保持在1.3万亿斤以上。实施粮食单产提升工程，集成推广良田良种良机良法。巩固大豆扩种成果，支持发展高油高产品种。适当提高小麦最低收购价，合理确定稻谷最低收购价。继续实施耕地地力保护补贴和玉米大豆生产者补贴、稻谷补贴政策。完善农资保供稳价应对机制，鼓励地方探索建立与农资价格上涨幅度挂钩的动态补贴办法。扩大完全成本保险和种植收入保险政策实施范围，实现三大主粮全国覆盖、大豆有序扩面。鼓励地方发展特色农产品保险。推进农业保险精准投保理赔，做到应赔尽赔。完善巨灾保险制度。加大产粮大县支持力度。探索建立粮食产销区省际横向利益补偿机制，深化多渠道产销协作。扩大油菜面积，支持发展油茶等特色油料。加大糖料蔗种苗和机收补贴力度。加强“菜篮子”产品应急保供基地建设，优化生猪产能调控机制，稳定牛羊肉基础生产能力。完善液态奶标准，规范复原乳标识，促进鲜奶消费。支持深远海养殖，开发森林食品。树立大农业观、大食物观，多渠道拓展食物来源，探索构建大食物监测统计体系。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二）严格落实耕地保护制度。健全耕地数量、质量、生态“三位一体”保护制度体系，落实新一轮国土空间规划明确的耕地和永久基本农田保护任务。改革完善耕地占补平衡制度，坚持“以补定占”，将省域内稳定利用耕地净增加量作为下年度非农建设允许占用耕地规模上限。健全补充耕地质量验收制度，完善后续管护和再评价机制。加强退化耕地治理，加大黑土地保护工程</w:t>
      </w:r>
      <w:r>
        <w:rPr>
          <w:rFonts w:hint="eastAsia"/>
          <w:color w:val="4A4A4A"/>
        </w:rPr>
        <w:lastRenderedPageBreak/>
        <w:t>推进力度，实施耕地有机质提升行动。严厉打击非法占用农用地犯罪和耕地非法取土。持续整治“大棚房”。分类稳妥开展违规占用耕地整改复耕，细化明确耕地“非粮化”整改范围，合理安排恢复时序。因地制宜推进撂荒地利用，宜粮则粮、宜经则经，对确无人耕种的支持农村集体经济组织多途径种好用好。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三）加强农业基础设施建设。坚持质量第一，优先把东北黑土地区、平原地区、具备水利灌溉条件地区的耕地建成高标准农田，适当提高中央和省级投资补助水平，取消各地对产粮大县资金配套要求，强化高标准农田建设全过程监管，确保建一块、成一块。鼓励农村集体经济组织、新型农业经营主体、农户等直接参与高标准农田建设管护。分区分类开展盐碱耕地治理改良，“以种适地”同“以地适种”相结合，支持盐碱地综合利用试点。推进重点水源、灌区、蓄滞洪区建设和现代化改造，实施水库除险加固和中小河流治理、中小型水库建设等工程。加强小型农田水利设施建设和管护。加快推进受灾地区灾后恢复重建。加强气象灾害短期预警和中长期趋势研判，健全农业防灾减灾救灾长效机制。推进设施农业现代化提升行动。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四）强化农业科技支撑。优化农业科技创新战略布局，支持重大创新平台建设。加快推进种业振兴行动，完善联合研发和应用协作机制，加大种源关键核心技术攻关，加快选育推广生产急需的自主优良品种。开展重大品种研发推广应用一体化试点。推动生物育种产业化扩面提速。大力实施农机装备补短板行动，完善农机购置与应用补贴政策，开辟急需适用农机鉴定“绿色通道”。加强基层农技推广体系条件建设，强化公益性服务功能。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五）构建现代农业经营体系。聚焦解决“谁来种地”问题，以小农户为基础、新型农业经营主体为重点、社会化服务为支撑，加快打造适应现代农业发展的高素质生产经营队伍。提升家庭农场和农民合作社生产经营水平，增强服务带动小农户能力。加强农业社会化服务平台和标准体系建设，聚焦农业生产关键薄弱环节和小农户，拓展服务领域和模式。支持农村集体经济组织提供生产、劳务等居间服务。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六）增强粮食和重要农产品调控能力。健全农产品全产业链监测预警机制，强化多品种联动调控、储备调节和应急保障。优化粮食仓储设施布局，提升储备安全水平。深化“一带一路”农业合作。加大农产品走私打击力度。加强粮食和重要农产品消费监测分析。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七）持续深化食物节约各项行动。弘扬节约光荣风尚，推进全链条节粮减损，健全常态化、长效化工作机制。挖掘粮食机收减损潜力，推广散粮运输和储粮新型装具。完善粮食适度加工标准。大力提倡健康饮食，健全部门监管、行业自律、社会监督相结合的监管体系，坚决制止餐饮浪费行为。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二、确保不发生规模性返贫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八）落实防止返贫监测帮扶机制。压紧压实防止返贫工作责任，持续巩固提升“三保障”和饮水安全保障成果。对存在因灾返贫风险的农户，符合政策规定的可先行落实帮扶措施。加强农村高额医疗费用负担患者监测预警，按规定及时落实医疗保障和救助政策。加快推动防止返贫监测与低收入人口动态监测信息平台互联互通，加强跨部门信息整合共享。研究推动防止返贫帮扶政策和农村低收入人口常态化帮扶政策衔接并轨。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lastRenderedPageBreak/>
        <w:t xml:space="preserve">　　（九）持续加强产业和就业帮扶。强化帮扶产业分类指导，巩固一批、升级一批、盘活一批、调整一批，推动产业提质增效、可持续发展。中央财政衔接推进乡村振兴补助资金用于产业发展的比例保持总体稳定，强化资金项目绩效管理。加强帮扶项目资产管理，符合条件的纳入农村集体资产统一管理。提升消费帮扶助农增收行动实效。推进防止返贫就业攻坚行动，落实东西部劳务协作帮扶责任，统筹用好就业帮扶车间、公益岗位等渠道，稳定脱贫劳动力就业规模。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十）加大对重点地区帮扶支持力度。将脱贫县涉农资金统筹整合试点政策优化调整至160个国家乡村振兴重点帮扶县实施，加强整合资金使用监管。国有金融机构加大对国家乡村振兴重点帮扶县金融支持力度。持续开展医疗、教育干部人才“组团式”帮扶和科技特派团选派。高校毕业生“三支一扶”计划向脱贫地区倾斜。支持易地扶贫搬迁安置区可持续发展。易地搬迁至城镇后因人口增长出现住房困难的家庭，符合条件的统筹纳入城镇住房保障范围。推动建立欠发达地区常态化帮扶机制。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三、提升乡村产业发展水平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十一）促进农村一二三产业融合发展。坚持产业兴农、质量兴农、绿色兴农，加快构建粮经饲统筹、农林牧渔并举、产加销贯通、农文旅融合的现代乡村产业体系，把农业建成现代化大产业。鼓励各地因地制宜大力发展特色产业，支持打造乡土特色品牌。实施乡村文旅深度融合工程，推进乡村旅游集聚区（村）建设，培育生态旅游、森林康养、休闲露营等新业态，推进乡村民宿规范发展、提升品质。优化实施农村产业融合发展项目，培育农业产业化联合体。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十二）推动农产品加工业优化升级。推进农产品生产和初加工、精深加工协同发展，促进就近就地转化增值。推进农产品加工设施改造提升，支持区域性预冷烘干、储藏保鲜、鲜切包装等初加工设施建设，发展智能化、清洁化精深加工。支持东北地区发展大豆等农产品全产业链加工，打造食品和饲料产业集群。支持粮食和重要农产品主产区建设加工产业园。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十三）推动农村流通高质量发展。深入推进县域商业体系建设，健全县乡村物流配送体系，促进农村客货邮融合发展，大力发展共同配送。推进农产品批发市场转型升级。优化农产品冷链物流体系建设，加快建设骨干冷链物流基地，布局建设县域产地公共冷链物流设施。实施农村电商高质量发展工程，推进县域电商直播基地建设，发展乡村土特产网络销售。加强农村流通领域市场监管，持续整治农村假冒伪劣产品。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十四）强化农民增收举措。实施农民增收促进行动，持续壮大乡村富民产业，支持农户发展特色种养、手工作坊、林下经济等家庭经营项目。强化产业发展联农带农，健全新型农业经营主体和涉农企业扶持政策与带动农户增收挂钩机制。促进农村劳动力多渠道就业，健全跨区域信息共享和有组织劳务输出机制，培育壮大劳务品牌。开展农民工服务保障专项行动，加强农民工就业动态监测。加强拖欠农民工工资源头预防和风险预警，完善根治欠薪长效机制。加强农民工职业技能培训，推广订单、定向、定岗培训模式。做好大龄农民工就业扶持。在重点工程项目和农业农村基础设施建设领域积极推广以工代赈，继续扩大劳务报酬规模。鼓励以出租、合作开发、入股经营等方式盘活利用农村资源资产，增加农民财产性收入。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lastRenderedPageBreak/>
        <w:t xml:space="preserve">　　四、提升乡村建设水平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十五）增强乡村规划引领效能。适应乡村人口变化趋势，优化村庄布局、产业结构、公共服务配置。强化县域国土空间规划对城镇、村庄、产业园区等空间布局的统筹。分类编制村庄规划，可单独编制，也可以乡镇或若干村庄为单元编制，不需要编制的可在县乡级国土空间规划中明确通则式管理规定。加强村庄规划编制实效性、可操作性和执行约束力，强化乡村空间设计和风貌管控。在耕地总量不减少、永久基本农田布局基本稳定的前提下，综合运用增减挂钩和占补平衡政策，稳妥有序开展以乡镇为基本单元的全域土地综合整治，整合盘活农村零散闲置土地，保障乡村基础设施和产业发展用地。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十六）深入实施农村人居环境整治提升行动。因地制宜推进生活污水垃圾治理和农村改厕，完善农民参与和长效管护机制。健全农村生活垃圾分类收运处置体系，完善农村再生资源回收利用网络。分类梯次推进生活污水治理，加强农村黑臭水体动态排查和源头治理。稳步推进中西部地区户厕改造，探索农户自愿按标准改厕、政府验收合格后补助到户的奖补模式。协同推进农村有机生活垃圾、粪污、农业生产有机废弃物资源化处理利用。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十七）推进农村基础设施补短板。从各地实际和农民需求出发，抓住普及普惠的事，干一件、成一件。完善农村供水工程体系，有条件的推进城乡供水一体化、集中供水规模化，暂不具备条件的加强小型供水工程规范化建设改造，加强专业化管护，深入实施农村供水水质提升专项行动。推进农村电网巩固提升工程。推动农村分布式新能源发展，加强重点村镇新能源汽车充换电设施规划建设。扎实推进“四好农村路”建设，完善交通管理和安全防护设施，加快实施农村公路桥梁安全“消危”行动。继续实施农村危房改造和农房抗震改造，巩固农村房屋安全隐患排查整治成果。持续实施数字乡村发展行动，发展智慧农业，缩小城乡“数字鸿沟”。实施智慧广电乡村工程。鼓励有条件的省份统筹建设区域性大数据平台，加强农业生产经营、农村社会管理等涉农信息协同共享。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十八）完善农村公共服务体系。优化公共教育服务供给，加强寄宿制学校建设，办好必要的乡村小规模学校。实施县域普通高中发展提升行动计划。加强乡镇卫生院和村卫生室服务能力建设，稳步提高乡村医生中具备执业（助理）医师资格的人员比例。持续提升农村传染病防控和应急处置能力。逐步提高县域内医保基金在乡村医疗卫生机构使用的比例，加快将村卫生室纳入医保定点管理。健全农村养老服务体系，因地制宜推进区域性养老服务中心建设，鼓励发展农村老年助餐和互助服务。健全城乡居民基本养老保险“多缴多得、长缴多得”激励机制。加强农村生育支持和婴幼儿照护服务，做好流动儿童、留守儿童、妇女、老年人、残疾人等关心关爱服务。实施产粮大县公共服务能力提升行动。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十九）加强农村生态文明建设。持续打好农业农村污染治理攻坚战，一体化推进乡村生态保护修复。扎实推进化肥农药减量增效，推广种养循环模式。整县推进农业面源污染综合防治。加强耕地土壤重金属污染源排查整治。加强食用农产品产地质量安全控制和产品检测，提升“从农田到餐桌”全过程食品安全监管能力。推进兽用抗菌药使用减量化行动。强化重大动物疫病和重点人畜共患病防控。持续巩固长江十年禁渔成效。加快推进长江中上游坡耕地水土流失治理，扎实推进黄河流域深度节水控水。推进水系连通、水源涵养、</w:t>
      </w:r>
      <w:r>
        <w:rPr>
          <w:rFonts w:hint="eastAsia"/>
          <w:color w:val="4A4A4A"/>
        </w:rPr>
        <w:lastRenderedPageBreak/>
        <w:t>水土保持，复苏河湖生态环境，强化地下水超采治理。加强荒漠化综合防治，探索“草光互补”模式。全力打好“三北”工程攻坚战，鼓励通过多种方式组织农民群众参与项目建设。优化草原生态保护补奖政策，健全对超载过牧的约束机制。加强森林草原防灭火。实施古树名木抢救保护行动。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二十）促进县域城乡融合发展。统筹新型城镇化和乡村全面振兴，提升县城综合承载能力和治理能力，促进县乡村功能衔接互补、资源要素优化配置。优化县域产业结构和空间布局，构建以县城为枢纽、以小城镇为节点的县域经济体系，扩大县域就业容量。统筹县域城乡基础设施规划建设管护，推进城乡学校共同体、紧密型县域医共体建设。实施新一轮农业转移人口市民化行动，鼓励有条件的县（市、区）将城镇常住人口全部纳入住房保障政策范围。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五、提升乡村治理水平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二十一）推进抓党建促乡村振兴。坚持大抓基层鲜明导向，强化县级党委抓乡促村责任，健全县乡村三级联动争创先进、整顿后进机制。全面提升乡镇领导班子抓乡村振兴能力，开展乡镇党政正职全覆盖培训和农村党员进党校集中轮训。建好建强农村基层党组织，健全村党组织领导的村级组织体系，推行村级议事协商目录制度。加强村干部队伍建设，健全选育管用机制，实施村党组织带头人后备力量培育储备三年行动。优化驻村第一书记和工作队选派管理。进一步整合基层监督执纪力量，推动完善基层监督体系，持续深化乡村振兴领域不正之风和腐败问题专项整治。加强乡镇对县直部门派驻机构及人员的管理职责，加大编制资源向乡镇倾斜力度，县以上机关一般不得从乡镇借调工作人员，推广“街乡吹哨、部门报到”等做法，严格实行上级部门涉基层事务准入制度，健全基层职责清单和事务清单，推动解决“小马拉大车”等基层治理问题。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二十二）繁荣发展乡村文化。推动农耕文明和现代文明要素有机结合，书写中华民族现代文明的乡村篇。改进创新农村精神文明建设，推动新时代文明实践向村庄、集市等末梢延伸，促进城市优质文化资源下沉，增加有效服务供给。深入开展听党话、感党恩、跟党走宣传教育活动。加强乡村优秀传统文化保护传承和创新发展。强化农业文化遗产、农村非物质文化遗产挖掘整理和保护利用，实施乡村文物保护工程。开展传统村落集中连片保护利用示范。坚持农民唱主角，促进“村BA”、村超、村晚等群众性文体活动健康发展。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二十三）持续推进农村移风易俗。坚持疏堵结合、标本兼治，创新移风易俗抓手载体，发挥村民自治作用，强化村规民约激励约束功能，持续推进高额彩礼、大操大办、散埋乱葬等突出问题综合治理。鼓励各地利用乡村综合性服务场所，为农民婚丧嫁娶等提供普惠性社会服务，降低农村人情负担。完善婚事新办、丧事简办、孝老爱亲等约束性规范和倡导性标准。推动党员干部带头承诺践诺，发挥示范带动作用。强化正向引导激励，加强家庭家教家风建设，推广清单制、积分制等有效办法。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二十四）建设平安乡村。坚持和发展新时代“枫桥经验”，完善矛盾纠纷源头预防、排查预警、多元化解机制。健全农村扫黑除恶常态化机制，持续防范和整治“村霸”，依法打击农村宗族黑恶势力及其“保护伞”。持续开展打击整治农村赌博违法犯罪专项行动，加强电信网络诈骗宣传防范。开展农村道路交通、燃气、消防、渔船等重点领域安全隐患治理攻坚。加强农村防灾减</w:t>
      </w:r>
      <w:r>
        <w:rPr>
          <w:rFonts w:hint="eastAsia"/>
          <w:color w:val="4A4A4A"/>
        </w:rPr>
        <w:lastRenderedPageBreak/>
        <w:t>灾工程、应急管理信息化和公共消防设施建设，提升防灾避险和自救互救能力。加强法治乡村建设，增强农民法律意识。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六、加强党对“三农”工作的全面领导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二十五）健全党领导农村工作体制机制。坚持把解决好“三农”问题作为全党工作重中之重，坚持农业农村优先发展，改革完善“三农”工作体制机制，全面落实乡村振兴责任制，压实五级书记抓乡村振兴责任，明确主攻方向，扎实组织推动。加强党委农村工作体系建设，强化统筹推进乡村振兴职责。巩固拓展学习贯彻习近平新时代中国特色社会主义思想主题教育成果。各级党政领导干部要落实“四下基层”制度，深入调查研究，推动解决农民群众反映强烈的问题。优化各类涉农督查检查考核，突出实绩实效，能整合的整合，能简化的简化，减轻基层迎检迎考负担。按规定开展乡村振兴表彰激励。讲好新时代乡村振兴故事。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二十六）强化农村改革创新。在坚守底线前提下，鼓励各地实践探索和制度创新，强化改革举措集成增效，激发乡村振兴动力活力。启动实施第二轮土地承包到期后再延长30年整省试点。健全土地流转价格形成机制，探索防止流转费用不合理上涨有效办法。稳慎推进农村宅基地制度改革。深化农村集体产权制度改革，促进新型农村集体经济健康发展，严格控制农村集体经营风险。对集体资产由村民委员会、村民小组登记到农村集体经济组织名下实行税收减免。持续深化集体林权制度改革、农业水价综合改革、农垦改革和供销合作社综合改革。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二十七）完善乡村振兴多元化投入机制。坚持将农业农村作为一般公共预算优先保障领域，创新乡村振兴投融资机制，确保投入与乡村振兴目标任务相适应。落实土地出让收入支农政策。规范用好地方政府专项债券等政策工具，支持乡村振兴重大工程项目建设。强化对信贷业务以县域为主的金融机构货币政策精准支持，完善大中型银行“三农”金融服务专业化工作机制，强化农村中小金融机构支农支小定位。分省分类推进农村信用社改革化险。创新支持粮食安全、种业振兴等重点领域信贷服务模式。发展农村数字普惠金融，推进农村信用体系建设。发挥全国农业信贷担保体系和政府投资基金等作用。强化财政金融协同联动，在不新增地方政府隐性债务的前提下，开展高标准农田和设施农业建设等涉农领域贷款贴息奖补试点。鼓励社会资本投资农业农村，有效防范和纠正投资经营中的不当行为。加强涉农资金项目监管，严厉查处套取、骗取资金等违法违规行为。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二十八）壮大乡村人才队伍。实施乡村振兴人才支持计划，加大乡村本土人才培养，有序引导城市各类专业技术人才下乡服务，全面提高农民综合素质。强化农业科技人才和农村高技能人才培养使用，完善评价激励机制和保障措施。加强高等教育新农科建设，加快培养农林水利类紧缺专业人才。发挥普通高校、职业院校、农业广播电视学校等作用，提高农民教育培训实效。推广医疗卫生人员“县管乡用、乡聘村用”，实施教师“县管校聘”改革。推广科技小院模式，鼓励科研院所、高校专家服务农业农村。 </w:t>
      </w:r>
    </w:p>
    <w:p w:rsidR="00F037D4" w:rsidRDefault="00F037D4" w:rsidP="00F037D4">
      <w:pPr>
        <w:pStyle w:val="a7"/>
        <w:shd w:val="clear" w:color="auto" w:fill="FFFFFF"/>
        <w:spacing w:before="75" w:beforeAutospacing="0" w:after="75" w:afterAutospacing="0"/>
        <w:rPr>
          <w:rFonts w:hint="eastAsia"/>
          <w:color w:val="4A4A4A"/>
        </w:rPr>
      </w:pPr>
      <w:r>
        <w:rPr>
          <w:rFonts w:hint="eastAsia"/>
          <w:color w:val="4A4A4A"/>
        </w:rPr>
        <w:t xml:space="preserve">　　让我们紧密团结在以习近平同志为核心的党中央周围，坚定信心、铆足干劲、苦干实干，推进乡村全面振兴不断取得新成效，向建设农业强国目标扎实迈进。 </w:t>
      </w:r>
    </w:p>
    <w:p w:rsidR="00210F64" w:rsidRPr="00F037D4" w:rsidRDefault="00210F64"/>
    <w:sectPr w:rsidR="00210F64" w:rsidRPr="00F037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ABB" w:rsidRDefault="00F33ABB" w:rsidP="00F037D4">
      <w:r>
        <w:separator/>
      </w:r>
    </w:p>
  </w:endnote>
  <w:endnote w:type="continuationSeparator" w:id="0">
    <w:p w:rsidR="00F33ABB" w:rsidRDefault="00F33ABB" w:rsidP="00F0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ABB" w:rsidRDefault="00F33ABB" w:rsidP="00F037D4">
      <w:r>
        <w:separator/>
      </w:r>
    </w:p>
  </w:footnote>
  <w:footnote w:type="continuationSeparator" w:id="0">
    <w:p w:rsidR="00F33ABB" w:rsidRDefault="00F33ABB" w:rsidP="00F03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9DD"/>
    <w:rsid w:val="00053915"/>
    <w:rsid w:val="00210F64"/>
    <w:rsid w:val="008B79DD"/>
    <w:rsid w:val="00F037D4"/>
    <w:rsid w:val="00F33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B3253CB-4FD5-45DF-A2BA-427E6E07B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37D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037D4"/>
    <w:rPr>
      <w:sz w:val="18"/>
      <w:szCs w:val="18"/>
    </w:rPr>
  </w:style>
  <w:style w:type="paragraph" w:styleId="a5">
    <w:name w:val="footer"/>
    <w:basedOn w:val="a"/>
    <w:link w:val="a6"/>
    <w:uiPriority w:val="99"/>
    <w:unhideWhenUsed/>
    <w:rsid w:val="00F037D4"/>
    <w:pPr>
      <w:tabs>
        <w:tab w:val="center" w:pos="4153"/>
        <w:tab w:val="right" w:pos="8306"/>
      </w:tabs>
      <w:snapToGrid w:val="0"/>
      <w:jc w:val="left"/>
    </w:pPr>
    <w:rPr>
      <w:sz w:val="18"/>
      <w:szCs w:val="18"/>
    </w:rPr>
  </w:style>
  <w:style w:type="character" w:customStyle="1" w:styleId="a6">
    <w:name w:val="页脚 字符"/>
    <w:basedOn w:val="a0"/>
    <w:link w:val="a5"/>
    <w:uiPriority w:val="99"/>
    <w:rsid w:val="00F037D4"/>
    <w:rPr>
      <w:sz w:val="18"/>
      <w:szCs w:val="18"/>
    </w:rPr>
  </w:style>
  <w:style w:type="paragraph" w:styleId="a7">
    <w:name w:val="Normal (Web)"/>
    <w:basedOn w:val="a"/>
    <w:uiPriority w:val="99"/>
    <w:semiHidden/>
    <w:unhideWhenUsed/>
    <w:rsid w:val="00F037D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64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1191</Words>
  <Characters>6791</Characters>
  <Application>Microsoft Office Word</Application>
  <DocSecurity>0</DocSecurity>
  <Lines>56</Lines>
  <Paragraphs>15</Paragraphs>
  <ScaleCrop>false</ScaleCrop>
  <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2024-03-25T09:09:00Z</dcterms:created>
  <dcterms:modified xsi:type="dcterms:W3CDTF">2024-03-25T09:10:00Z</dcterms:modified>
</cp:coreProperties>
</file>